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72353"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372353" w:rsidRPr="00372353">
        <w:rPr>
          <w:rFonts w:eastAsia="Times New Roman" w:cs="Times New Roman"/>
          <w:b/>
          <w:sz w:val="18"/>
          <w:szCs w:val="18"/>
          <w:lang w:eastAsia="cs-CZ"/>
        </w:rPr>
        <w:t>Prohlídky a zkoušky v provozu UTZ elektrických v obvodu OŘ Ostrava 2023-2024</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372353">
        <w:rPr>
          <w:rFonts w:eastAsia="Times New Roman" w:cs="Times New Roman"/>
          <w:sz w:val="18"/>
          <w:szCs w:val="18"/>
          <w:lang w:eastAsia="cs-CZ"/>
        </w:rPr>
        <w:t>45350</w:t>
      </w:r>
      <w:r w:rsidR="00FC798C" w:rsidRPr="00000446">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xml:space="preserve">), </w:t>
      </w:r>
      <w:r w:rsidR="00372353" w:rsidRPr="003D4F77">
        <w:rPr>
          <w:rFonts w:eastAsia="Times New Roman" w:cs="Times New Roman"/>
          <w:sz w:val="18"/>
          <w:szCs w:val="18"/>
          <w:lang w:eastAsia="cs-CZ"/>
        </w:rPr>
        <w:t xml:space="preserve">část </w:t>
      </w:r>
      <w:r w:rsidR="00372353">
        <w:rPr>
          <w:rFonts w:eastAsia="Times New Roman" w:cs="Times New Roman"/>
          <w:sz w:val="18"/>
          <w:szCs w:val="18"/>
          <w:lang w:eastAsia="cs-CZ"/>
        </w:rPr>
        <w:t>veřejné zakázky</w:t>
      </w:r>
      <w:r w:rsidR="00372353" w:rsidRPr="003D4F77">
        <w:rPr>
          <w:rFonts w:eastAsia="Times New Roman" w:cs="Times New Roman"/>
          <w:sz w:val="18"/>
          <w:szCs w:val="18"/>
          <w:vertAlign w:val="superscript"/>
          <w:lang w:eastAsia="cs-CZ"/>
        </w:rPr>
        <w:footnoteReference w:id="2"/>
      </w:r>
    </w:p>
    <w:bookmarkStart w:id="1" w:name="Zaškrtávací1"/>
    <w:p w:rsidR="00372353" w:rsidRPr="00991574" w:rsidRDefault="00372353" w:rsidP="00372353">
      <w:pPr>
        <w:pStyle w:val="text"/>
        <w:ind w:left="709" w:hanging="709"/>
        <w:rPr>
          <w:rFonts w:ascii="Verdana" w:hAnsi="Verdana"/>
          <w:sz w:val="18"/>
          <w:szCs w:val="18"/>
        </w:rPr>
      </w:pPr>
      <w:r w:rsidRPr="00991574">
        <w:rPr>
          <w:rFonts w:ascii="Verdana" w:hAnsi="Verdana"/>
          <w:sz w:val="18"/>
          <w:szCs w:val="18"/>
        </w:rPr>
        <w:fldChar w:fldCharType="begin">
          <w:ffData>
            <w:name w:val="Zaškrtávací1"/>
            <w:enabled/>
            <w:calcOnExit w:val="0"/>
            <w:checkBox>
              <w:sizeAuto/>
              <w:default w:val="0"/>
              <w:checked w:val="0"/>
            </w:checkBox>
          </w:ffData>
        </w:fldChar>
      </w:r>
      <w:r w:rsidRPr="00991574">
        <w:rPr>
          <w:rFonts w:ascii="Verdana" w:hAnsi="Verdana"/>
          <w:sz w:val="18"/>
          <w:szCs w:val="18"/>
        </w:rPr>
        <w:instrText xml:space="preserve"> FORMCHECKBOX </w:instrText>
      </w:r>
      <w:r w:rsidR="00EF169C">
        <w:rPr>
          <w:rFonts w:ascii="Verdana" w:hAnsi="Verdana"/>
          <w:sz w:val="18"/>
          <w:szCs w:val="18"/>
        </w:rPr>
      </w:r>
      <w:r w:rsidR="00EF169C">
        <w:rPr>
          <w:rFonts w:ascii="Verdana" w:hAnsi="Verdana"/>
          <w:sz w:val="18"/>
          <w:szCs w:val="18"/>
        </w:rPr>
        <w:fldChar w:fldCharType="separate"/>
      </w:r>
      <w:r w:rsidRPr="00991574">
        <w:rPr>
          <w:rFonts w:ascii="Verdana" w:hAnsi="Verdana"/>
          <w:sz w:val="18"/>
          <w:szCs w:val="18"/>
        </w:rPr>
        <w:fldChar w:fldCharType="end"/>
      </w:r>
      <w:bookmarkEnd w:id="1"/>
      <w:r w:rsidRPr="00991574">
        <w:rPr>
          <w:rFonts w:ascii="Verdana" w:hAnsi="Verdana"/>
          <w:sz w:val="18"/>
          <w:szCs w:val="18"/>
        </w:rPr>
        <w:tab/>
      </w:r>
      <w:r w:rsidRPr="00991574">
        <w:rPr>
          <w:rFonts w:ascii="Verdana" w:hAnsi="Verdana"/>
          <w:b/>
          <w:bCs/>
          <w:sz w:val="18"/>
          <w:szCs w:val="18"/>
        </w:rPr>
        <w:t xml:space="preserve">Prohlídky a zkoušky v provozu UTZ elektrických v obvodu OŘ Ostrava 2023-2024 - SEE OVA </w:t>
      </w:r>
      <w:r w:rsidRPr="00991574">
        <w:rPr>
          <w:rFonts w:ascii="Verdana" w:hAnsi="Verdana"/>
          <w:sz w:val="18"/>
          <w:szCs w:val="18"/>
        </w:rPr>
        <w:t>– označení části 63522137</w:t>
      </w:r>
    </w:p>
    <w:p w:rsidR="00372353" w:rsidRPr="00511E35" w:rsidRDefault="00372353" w:rsidP="00372353">
      <w:pPr>
        <w:pStyle w:val="text"/>
        <w:ind w:left="709" w:hanging="709"/>
        <w:rPr>
          <w:rFonts w:ascii="Verdana" w:hAnsi="Verdana"/>
          <w:sz w:val="18"/>
          <w:szCs w:val="18"/>
        </w:rPr>
      </w:pPr>
      <w:r w:rsidRPr="00991574">
        <w:rPr>
          <w:rFonts w:ascii="Verdana" w:hAnsi="Verdana"/>
          <w:sz w:val="18"/>
          <w:szCs w:val="18"/>
        </w:rPr>
        <w:fldChar w:fldCharType="begin">
          <w:ffData>
            <w:name w:val="Zaškrtávací1"/>
            <w:enabled/>
            <w:calcOnExit w:val="0"/>
            <w:checkBox>
              <w:sizeAuto/>
              <w:default w:val="0"/>
            </w:checkBox>
          </w:ffData>
        </w:fldChar>
      </w:r>
      <w:r w:rsidRPr="00991574">
        <w:rPr>
          <w:rFonts w:ascii="Verdana" w:hAnsi="Verdana"/>
          <w:sz w:val="18"/>
          <w:szCs w:val="18"/>
        </w:rPr>
        <w:instrText xml:space="preserve"> FORMCHECKBOX </w:instrText>
      </w:r>
      <w:r w:rsidR="00EF169C">
        <w:rPr>
          <w:rFonts w:ascii="Verdana" w:hAnsi="Verdana"/>
          <w:sz w:val="18"/>
          <w:szCs w:val="18"/>
        </w:rPr>
      </w:r>
      <w:r w:rsidR="00EF169C">
        <w:rPr>
          <w:rFonts w:ascii="Verdana" w:hAnsi="Verdana"/>
          <w:sz w:val="18"/>
          <w:szCs w:val="18"/>
        </w:rPr>
        <w:fldChar w:fldCharType="separate"/>
      </w:r>
      <w:r w:rsidRPr="00991574">
        <w:rPr>
          <w:rFonts w:ascii="Verdana" w:hAnsi="Verdana"/>
          <w:sz w:val="18"/>
          <w:szCs w:val="18"/>
        </w:rPr>
        <w:fldChar w:fldCharType="end"/>
      </w:r>
      <w:r>
        <w:rPr>
          <w:rFonts w:ascii="Verdana" w:hAnsi="Verdana"/>
          <w:sz w:val="18"/>
          <w:szCs w:val="18"/>
        </w:rPr>
        <w:tab/>
      </w:r>
      <w:r w:rsidRPr="00991574">
        <w:rPr>
          <w:rFonts w:ascii="Verdana" w:hAnsi="Verdana"/>
          <w:b/>
          <w:bCs/>
          <w:sz w:val="18"/>
          <w:szCs w:val="18"/>
        </w:rPr>
        <w:t xml:space="preserve">Prohlídky a zkoušky v provozu UTZ elektrických v obvodu OŘ Ostrava 2023-2024 - SEE OLC </w:t>
      </w:r>
      <w:r w:rsidRPr="00991574">
        <w:rPr>
          <w:rFonts w:ascii="Verdana" w:hAnsi="Verdana"/>
          <w:sz w:val="18"/>
          <w:szCs w:val="18"/>
        </w:rPr>
        <w:t>– označení části 63522138</w:t>
      </w:r>
    </w:p>
    <w:p w:rsidR="00372353" w:rsidRDefault="00372353" w:rsidP="00385E2B">
      <w:pPr>
        <w:spacing w:after="24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3"/>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lastRenderedPageBreak/>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4"/>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5"/>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bookmarkStart w:id="2" w:name="_GoBack"/>
      <w:bookmarkEnd w:id="2"/>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Pr="00372353" w:rsidRDefault="00385E2B" w:rsidP="00385E2B">
      <w:pPr>
        <w:pStyle w:val="Textpoznpodarou"/>
        <w:rPr>
          <w:sz w:val="16"/>
          <w:szCs w:val="16"/>
        </w:rPr>
      </w:pPr>
      <w:r w:rsidRPr="00372353">
        <w:rPr>
          <w:rStyle w:val="Znakapoznpodarou"/>
          <w:sz w:val="16"/>
          <w:szCs w:val="16"/>
        </w:rPr>
        <w:footnoteRef/>
      </w:r>
      <w:r w:rsidRPr="00372353">
        <w:rPr>
          <w:sz w:val="16"/>
          <w:szCs w:val="16"/>
        </w:rPr>
        <w:t xml:space="preserve"> </w:t>
      </w:r>
      <w:r w:rsidRPr="00372353">
        <w:rPr>
          <w:rFonts w:cs="Calibri"/>
          <w:sz w:val="16"/>
          <w:szCs w:val="16"/>
        </w:rPr>
        <w:t>Identifikační údaje doplní dodavatel dle skutečnosti, zda se jedná o fyzickou či právnickou osobu.</w:t>
      </w:r>
    </w:p>
  </w:footnote>
  <w:footnote w:id="2">
    <w:p w:rsidR="00372353" w:rsidRPr="00372353" w:rsidRDefault="00372353" w:rsidP="00372353">
      <w:pPr>
        <w:pStyle w:val="Textpoznpodarou"/>
        <w:jc w:val="both"/>
        <w:rPr>
          <w:sz w:val="16"/>
          <w:szCs w:val="16"/>
        </w:rPr>
      </w:pPr>
      <w:r w:rsidRPr="00372353">
        <w:rPr>
          <w:rStyle w:val="Znakapoznpodarou"/>
          <w:sz w:val="16"/>
          <w:szCs w:val="16"/>
        </w:rPr>
        <w:footnoteRef/>
      </w:r>
      <w:r w:rsidRPr="00372353">
        <w:rPr>
          <w:sz w:val="16"/>
          <w:szCs w:val="16"/>
        </w:rPr>
        <w:t xml:space="preserve"> Účastník zaškrtne nabízená pole těch částí </w:t>
      </w:r>
      <w:r w:rsidR="00513769" w:rsidRPr="00513769">
        <w:rPr>
          <w:sz w:val="16"/>
          <w:szCs w:val="16"/>
        </w:rPr>
        <w:t>veřejné zakázky</w:t>
      </w:r>
      <w:r w:rsidRPr="00372353">
        <w:rPr>
          <w:sz w:val="16"/>
          <w:szCs w:val="16"/>
        </w:rPr>
        <w:t>, pro něž podává nabídku.</w:t>
      </w:r>
    </w:p>
    <w:p w:rsidR="00372353" w:rsidRPr="00372353" w:rsidRDefault="00372353" w:rsidP="00372353">
      <w:pPr>
        <w:pStyle w:val="Textpoznpodarou"/>
        <w:ind w:left="140"/>
        <w:jc w:val="both"/>
        <w:rPr>
          <w:sz w:val="16"/>
          <w:szCs w:val="16"/>
        </w:rPr>
      </w:pPr>
      <w:r w:rsidRPr="00372353">
        <w:rPr>
          <w:sz w:val="16"/>
          <w:szCs w:val="16"/>
        </w:rPr>
        <w:t xml:space="preserve">V případě, že se účastník rozhodne podat nabídku do všech částí, má možnost využít doložení vyplněného formuláře v souladu se zadávacími podmínkami pouze jednou pro všechny části </w:t>
      </w:r>
      <w:r w:rsidR="00513769" w:rsidRPr="00513769">
        <w:rPr>
          <w:sz w:val="16"/>
          <w:szCs w:val="16"/>
        </w:rPr>
        <w:t>veřejné zakázky</w:t>
      </w:r>
      <w:r w:rsidRPr="00372353">
        <w:rPr>
          <w:sz w:val="16"/>
          <w:szCs w:val="16"/>
        </w:rPr>
        <w:t xml:space="preserve"> za předpokladu, že označí (zaškrtne) všechny části.  </w:t>
      </w:r>
    </w:p>
  </w:footnote>
  <w:footnote w:id="3">
    <w:p w:rsidR="00385E2B" w:rsidRPr="00372353" w:rsidRDefault="00385E2B" w:rsidP="00EF169C">
      <w:pPr>
        <w:pStyle w:val="Textpoznpodarou"/>
        <w:ind w:left="142" w:hanging="142"/>
        <w:jc w:val="both"/>
        <w:rPr>
          <w:rFonts w:cs="Calibri"/>
          <w:sz w:val="16"/>
          <w:szCs w:val="16"/>
        </w:rPr>
      </w:pPr>
      <w:r w:rsidRPr="00372353">
        <w:rPr>
          <w:rStyle w:val="Znakapoznpodarou"/>
          <w:rFonts w:cs="Calibri"/>
          <w:sz w:val="16"/>
          <w:szCs w:val="16"/>
        </w:rPr>
        <w:footnoteRef/>
      </w:r>
      <w:r w:rsidRPr="00372353">
        <w:rPr>
          <w:rFonts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372353" w:rsidRDefault="00385E2B" w:rsidP="00EF169C">
      <w:pPr>
        <w:pStyle w:val="Textpoznpodarou"/>
        <w:ind w:left="567" w:hanging="425"/>
        <w:jc w:val="both"/>
        <w:rPr>
          <w:rFonts w:cs="Calibri"/>
          <w:sz w:val="16"/>
          <w:szCs w:val="16"/>
        </w:rPr>
      </w:pPr>
      <w:r w:rsidRPr="00372353">
        <w:rPr>
          <w:rFonts w:cs="Calibri"/>
          <w:sz w:val="16"/>
          <w:szCs w:val="16"/>
        </w:rPr>
        <w:t>a.</w:t>
      </w:r>
      <w:r w:rsidRPr="00372353">
        <w:rPr>
          <w:rFonts w:cs="Calibri"/>
          <w:sz w:val="16"/>
          <w:szCs w:val="16"/>
        </w:rPr>
        <w:tab/>
        <w:t>jakémukoli ruskému státnímu příslušníkovi, fyzické či právnické osobě nebo subjektu či orgánu se sídlem v Rusku,</w:t>
      </w:r>
    </w:p>
    <w:p w:rsidR="00385E2B" w:rsidRPr="00372353" w:rsidRDefault="00385E2B" w:rsidP="00EF169C">
      <w:pPr>
        <w:pStyle w:val="Textpoznpodarou"/>
        <w:ind w:left="567" w:hanging="425"/>
        <w:jc w:val="both"/>
        <w:rPr>
          <w:rFonts w:cs="Calibri"/>
          <w:sz w:val="16"/>
          <w:szCs w:val="16"/>
        </w:rPr>
      </w:pPr>
      <w:r w:rsidRPr="00372353">
        <w:rPr>
          <w:rFonts w:cs="Calibri"/>
          <w:sz w:val="16"/>
          <w:szCs w:val="16"/>
        </w:rPr>
        <w:t>b.</w:t>
      </w:r>
      <w:r w:rsidRPr="00372353">
        <w:rPr>
          <w:rFonts w:cs="Calibri"/>
          <w:sz w:val="16"/>
          <w:szCs w:val="16"/>
        </w:rPr>
        <w:tab/>
        <w:t>právnické osobě, subjektu nebo orgánu, které jsou z více než 50 % přímo či nepřímo vlastněny některým ze subjektů uvedených v písmeni a) tohoto odstavce, nebo</w:t>
      </w:r>
    </w:p>
    <w:p w:rsidR="00385E2B" w:rsidRPr="00372353" w:rsidRDefault="00385E2B" w:rsidP="00EF169C">
      <w:pPr>
        <w:pStyle w:val="Textpoznpodarou"/>
        <w:ind w:left="567" w:hanging="425"/>
        <w:jc w:val="both"/>
        <w:rPr>
          <w:rFonts w:cs="Calibri"/>
          <w:sz w:val="16"/>
          <w:szCs w:val="16"/>
        </w:rPr>
      </w:pPr>
      <w:r w:rsidRPr="00372353">
        <w:rPr>
          <w:rFonts w:cs="Calibri"/>
          <w:sz w:val="16"/>
          <w:szCs w:val="16"/>
        </w:rPr>
        <w:t>c.</w:t>
      </w:r>
      <w:r w:rsidRPr="00372353">
        <w:rPr>
          <w:rFonts w:cs="Calibri"/>
          <w:sz w:val="16"/>
          <w:szCs w:val="16"/>
        </w:rPr>
        <w:tab/>
        <w:t>fyzické nebo právnické osobě, subjektu nebo orgánu, které jednají jménem nebo na pokyn některého ze subjektů uvedených v písmeni a) nebo b) tohoto odstavce,</w:t>
      </w:r>
    </w:p>
    <w:p w:rsidR="00385E2B" w:rsidRPr="00372353" w:rsidRDefault="00385E2B" w:rsidP="00EF169C">
      <w:pPr>
        <w:pStyle w:val="Textpoznpodarou"/>
        <w:ind w:left="567"/>
        <w:jc w:val="both"/>
        <w:rPr>
          <w:rFonts w:cs="Calibri"/>
          <w:sz w:val="16"/>
          <w:szCs w:val="16"/>
        </w:rPr>
      </w:pPr>
      <w:r w:rsidRPr="00372353">
        <w:rPr>
          <w:rFonts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4">
    <w:p w:rsidR="00385E2B" w:rsidRPr="00EF169C" w:rsidRDefault="00385E2B" w:rsidP="00EF169C">
      <w:pPr>
        <w:pStyle w:val="Textpoznpodarou"/>
        <w:ind w:left="142" w:hanging="142"/>
        <w:jc w:val="both"/>
        <w:rPr>
          <w:rFonts w:cs="Calibri"/>
          <w:sz w:val="16"/>
          <w:szCs w:val="16"/>
        </w:rPr>
      </w:pPr>
      <w:r w:rsidRPr="00EF169C">
        <w:rPr>
          <w:rStyle w:val="Znakapoznpodarou"/>
          <w:rFonts w:cs="Calibri"/>
          <w:sz w:val="16"/>
          <w:szCs w:val="16"/>
        </w:rPr>
        <w:footnoteRef/>
      </w:r>
      <w:r w:rsidRPr="00EF169C">
        <w:rPr>
          <w:rFonts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5">
    <w:p w:rsidR="00385E2B" w:rsidRPr="00EB54C9" w:rsidRDefault="00385E2B" w:rsidP="00EF169C">
      <w:pPr>
        <w:pStyle w:val="Textpoznpodarou"/>
        <w:ind w:left="142" w:hanging="142"/>
        <w:jc w:val="both"/>
        <w:rPr>
          <w:szCs w:val="14"/>
        </w:rPr>
      </w:pPr>
      <w:r w:rsidRPr="00EF169C">
        <w:rPr>
          <w:rStyle w:val="Znakapoznpodarou"/>
          <w:rFonts w:cs="Calibri"/>
          <w:sz w:val="16"/>
          <w:szCs w:val="16"/>
        </w:rPr>
        <w:footnoteRef/>
      </w:r>
      <w:r w:rsidRPr="00EF169C">
        <w:rPr>
          <w:rFonts w:cs="Calibri"/>
          <w:sz w:val="16"/>
          <w:szCs w:val="16"/>
        </w:rPr>
        <w:t xml:space="preserve"> </w:t>
      </w:r>
      <w:proofErr w:type="spellStart"/>
      <w:r w:rsidRPr="00EF169C">
        <w:rPr>
          <w:rFonts w:cs="Calibri"/>
          <w:sz w:val="16"/>
          <w:szCs w:val="16"/>
        </w:rPr>
        <w:t>Zejm</w:t>
      </w:r>
      <w:proofErr w:type="spellEnd"/>
      <w:r w:rsidRPr="00EF169C">
        <w:rPr>
          <w:rFonts w:cs="Calibri"/>
          <w:sz w:val="16"/>
          <w:szCs w:val="16"/>
        </w:rPr>
        <w:t xml:space="preserve">, Prováděcí nařízení Rady (EU) 2022/581 ze dne 8. dubna 2022, kterým se provádí </w:t>
      </w:r>
      <w:hyperlink r:id="rId1" w:history="1">
        <w:r w:rsidRPr="00EF169C">
          <w:rPr>
            <w:rFonts w:cs="Calibri"/>
            <w:sz w:val="16"/>
            <w:szCs w:val="16"/>
          </w:rPr>
          <w:t>nařízení (EU) č. 269/2014</w:t>
        </w:r>
      </w:hyperlink>
      <w:r w:rsidRPr="00EF169C">
        <w:rPr>
          <w:rFonts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1D24DF"/>
    <w:rsid w:val="00372353"/>
    <w:rsid w:val="003727EC"/>
    <w:rsid w:val="00385E2B"/>
    <w:rsid w:val="003F1F48"/>
    <w:rsid w:val="00513769"/>
    <w:rsid w:val="005333BD"/>
    <w:rsid w:val="005D5111"/>
    <w:rsid w:val="008773E3"/>
    <w:rsid w:val="00974FD9"/>
    <w:rsid w:val="00A51739"/>
    <w:rsid w:val="00BF6A6B"/>
    <w:rsid w:val="00C27220"/>
    <w:rsid w:val="00D46E09"/>
    <w:rsid w:val="00EF169C"/>
    <w:rsid w:val="00F95ECD"/>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customStyle="1" w:styleId="text">
    <w:name w:val="text"/>
    <w:rsid w:val="00372353"/>
    <w:pPr>
      <w:widowControl w:val="0"/>
      <w:spacing w:before="24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133DB-0566-4EEE-BB0D-8BA8589E4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2653</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4</cp:revision>
  <dcterms:created xsi:type="dcterms:W3CDTF">2022-12-13T12:05:00Z</dcterms:created>
  <dcterms:modified xsi:type="dcterms:W3CDTF">2022-12-14T09:38:00Z</dcterms:modified>
</cp:coreProperties>
</file>